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23" w:rsidRPr="002D1933" w:rsidRDefault="006D6876" w:rsidP="002D1933">
      <w:pPr>
        <w:spacing w:after="27" w:line="240" w:lineRule="auto"/>
        <w:ind w:left="142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АНКЕТА ПРЕПОДАВАТЕЛЯ</w:t>
      </w:r>
    </w:p>
    <w:p w:rsidR="00FF1323" w:rsidRPr="00036662" w:rsidRDefault="00037CFD" w:rsidP="002D1933">
      <w:pPr>
        <w:spacing w:after="0" w:line="240" w:lineRule="auto"/>
        <w:ind w:left="1423"/>
        <w:jc w:val="center"/>
        <w:rPr>
          <w:rFonts w:ascii="Times New Roman" w:hAnsi="Times New Roman" w:cs="Times New Roman"/>
          <w:sz w:val="24"/>
          <w:szCs w:val="24"/>
        </w:rPr>
      </w:pPr>
      <w:r w:rsidRPr="00036662">
        <w:rPr>
          <w:rFonts w:ascii="Times New Roman" w:eastAsia="Times New Roman" w:hAnsi="Times New Roman" w:cs="Times New Roman"/>
          <w:b/>
          <w:sz w:val="24"/>
          <w:szCs w:val="24"/>
        </w:rPr>
        <w:t>КАФЕДРЫ «</w:t>
      </w:r>
      <w:r w:rsidR="004D596C" w:rsidRPr="004D596C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ЛЕСНЫЕ РЕСУРСЫ, ОХОТОВЕДЕНИЕ И РЫБНОЕ ХОЗЯЙСТВО</w:t>
      </w:r>
      <w:r w:rsidRPr="000366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F1323" w:rsidRPr="002D1933" w:rsidRDefault="006D6876" w:rsidP="002D1933">
      <w:pPr>
        <w:spacing w:after="0" w:line="240" w:lineRule="auto"/>
        <w:ind w:left="148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2068"/>
        <w:gridCol w:w="715"/>
        <w:gridCol w:w="440"/>
        <w:gridCol w:w="1287"/>
        <w:gridCol w:w="1491"/>
        <w:gridCol w:w="275"/>
        <w:gridCol w:w="368"/>
        <w:gridCol w:w="17"/>
        <w:gridCol w:w="3269"/>
      </w:tblGrid>
      <w:tr w:rsidR="00FF1323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Личные данные преподавателя </w:t>
            </w:r>
          </w:p>
        </w:tc>
      </w:tr>
      <w:tr w:rsidR="00265A2D" w:rsidRPr="002D1933" w:rsidTr="004F3837">
        <w:trPr>
          <w:trHeight w:val="916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323" w:rsidRPr="002D1933" w:rsidRDefault="000E2BCF" w:rsidP="002D1933">
            <w:pPr>
              <w:ind w:left="10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3E71C304" wp14:editId="2D535695">
                  <wp:extent cx="1425039" cy="1927141"/>
                  <wp:effectExtent l="0" t="0" r="3810" b="0"/>
                  <wp:docPr id="1" name="Рисунок 1" descr="Описание: C:\Users\Ержан\Desktop\IMG_0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Ержан\Desktop\IMG_0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03" cy="192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:rsidR="00FF1323" w:rsidRPr="002D1933" w:rsidRDefault="006D6876" w:rsidP="00265A2D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81C98" w:rsidRDefault="00481C98" w:rsidP="002D1933">
            <w:pPr>
              <w:ind w:left="66" w:right="17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Кентбаев</w:t>
            </w:r>
            <w:r w:rsidR="000E2BCF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а</w:t>
            </w: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</w:p>
          <w:p w:rsidR="00FF1323" w:rsidRPr="002D1933" w:rsidRDefault="000E2BCF" w:rsidP="002D1933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Ботагоз Айдарбековна</w:t>
            </w:r>
          </w:p>
        </w:tc>
      </w:tr>
      <w:tr w:rsidR="00265A2D" w:rsidRPr="002D1933" w:rsidTr="004F3837">
        <w:trPr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0E2BCF" w:rsidP="000E2BC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14.</w:t>
            </w:r>
            <w:r w:rsidR="00481C98"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08.196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</w:t>
            </w:r>
            <w:r w:rsidR="00481C98"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г.</w:t>
            </w:r>
          </w:p>
        </w:tc>
      </w:tr>
      <w:tr w:rsidR="00265A2D" w:rsidRPr="002D1933" w:rsidTr="004F3837">
        <w:trPr>
          <w:trHeight w:val="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(муж./жен.)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0E2BCF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Жен.</w:t>
            </w:r>
          </w:p>
        </w:tc>
      </w:tr>
      <w:tr w:rsidR="00265A2D" w:rsidRPr="002D1933" w:rsidTr="004F3837">
        <w:trPr>
          <w:trHeight w:val="5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0E2BCF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Казашка</w:t>
            </w:r>
          </w:p>
        </w:tc>
      </w:tr>
      <w:tr w:rsidR="00265A2D" w:rsidRPr="002D1933" w:rsidTr="004F3837">
        <w:trPr>
          <w:trHeight w:val="5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РК </w:t>
            </w:r>
          </w:p>
        </w:tc>
      </w:tr>
      <w:tr w:rsidR="00265A2D" w:rsidRPr="002D1933" w:rsidTr="004F3837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81C98" w:rsidRDefault="006D6876" w:rsidP="00265A2D">
            <w:pPr>
              <w:spacing w:after="2"/>
              <w:ind w:right="4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Мобильный телефон, </w:t>
            </w:r>
          </w:p>
          <w:p w:rsidR="00FF1323" w:rsidRPr="002D1933" w:rsidRDefault="006D6876" w:rsidP="00481C98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E-</w:t>
            </w:r>
            <w:proofErr w:type="spell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481C98" w:rsidP="000E2BC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8 707 7</w:t>
            </w:r>
            <w:r w:rsidR="000E2BCF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6</w:t>
            </w: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7 </w:t>
            </w:r>
            <w:r w:rsidR="000E2BCF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66 88</w:t>
            </w: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; kentbayev</w:t>
            </w:r>
            <w:r w:rsidR="000E2BCF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a</w:t>
            </w: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@mail.ru</w:t>
            </w:r>
          </w:p>
        </w:tc>
      </w:tr>
      <w:tr w:rsidR="00FF1323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:rsidR="00FF1323" w:rsidRPr="002D1933" w:rsidTr="004F3837">
        <w:trPr>
          <w:trHeight w:val="313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323" w:rsidRPr="002D1933" w:rsidRDefault="006D6876" w:rsidP="002D193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F1323" w:rsidRPr="002D1933" w:rsidTr="004F3837">
        <w:trPr>
          <w:trHeight w:val="310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0E2BCF" w:rsidP="002D193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0E2B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ko-KR"/>
              </w:rPr>
              <w:t>Казахский национальный аграрный университет</w:t>
            </w:r>
          </w:p>
        </w:tc>
      </w:tr>
      <w:tr w:rsidR="00FF1323" w:rsidRPr="002D1933" w:rsidTr="004F3837">
        <w:trPr>
          <w:trHeight w:val="310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0E2BCF" w:rsidP="000E2BCF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0E2BCF">
              <w:rPr>
                <w:rFonts w:ascii="Times New Roman" w:eastAsia="Times New Roman" w:hAnsi="Times New Roman" w:cs="Times New Roman"/>
              </w:rPr>
              <w:t>Республика Казахстан, г.Алматы</w:t>
            </w:r>
          </w:p>
        </w:tc>
      </w:tr>
      <w:tr w:rsidR="007751CD" w:rsidRPr="002D1933" w:rsidTr="004F3837">
        <w:trPr>
          <w:trHeight w:val="310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481C98" w:rsidP="000E2BCF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E2BCF">
              <w:rPr>
                <w:rFonts w:ascii="Times New Roman" w:hAnsi="Times New Roman" w:cs="Times New Roman"/>
                <w:lang w:val="kk-KZ"/>
              </w:rPr>
              <w:t>95</w:t>
            </w:r>
            <w:r>
              <w:rPr>
                <w:rFonts w:ascii="Times New Roman" w:hAnsi="Times New Roman" w:cs="Times New Roman"/>
              </w:rPr>
              <w:t>-</w:t>
            </w:r>
            <w:r w:rsidR="000E2BCF">
              <w:rPr>
                <w:rFonts w:ascii="Times New Roman" w:hAnsi="Times New Roman" w:cs="Times New Roman"/>
                <w:lang w:val="kk-KZ"/>
              </w:rPr>
              <w:t>2000</w:t>
            </w:r>
          </w:p>
        </w:tc>
      </w:tr>
      <w:tr w:rsidR="007751CD" w:rsidRPr="002D1933" w:rsidTr="004F3837">
        <w:trPr>
          <w:trHeight w:val="518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1CD" w:rsidRPr="00481C98" w:rsidRDefault="000E2BCF" w:rsidP="002D1933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0E2BCF">
              <w:rPr>
                <w:rFonts w:ascii="Times New Roman" w:hAnsi="Times New Roman" w:cs="Times New Roman"/>
                <w:lang w:val="kk-KZ"/>
              </w:rPr>
              <w:t>Инженер лесного и паркового хозяйства</w:t>
            </w:r>
          </w:p>
        </w:tc>
      </w:tr>
      <w:tr w:rsidR="00E04AD3" w:rsidRPr="002D1933" w:rsidTr="004F3837">
        <w:trPr>
          <w:trHeight w:val="390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4F3837">
        <w:trPr>
          <w:trHeight w:val="426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4F3837">
        <w:trPr>
          <w:trHeight w:val="518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4F3837">
        <w:trPr>
          <w:trHeight w:val="518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A757D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130D6E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Место работы (на сегодняшний день) </w:t>
            </w:r>
          </w:p>
        </w:tc>
      </w:tr>
      <w:tr w:rsidR="00E04AD3" w:rsidRPr="002D1933" w:rsidTr="004F3837">
        <w:trPr>
          <w:trHeight w:val="311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Казахский наци</w:t>
            </w:r>
            <w:r w:rsidR="00481C98">
              <w:rPr>
                <w:rFonts w:ascii="Times New Roman" w:eastAsia="Times New Roman" w:hAnsi="Times New Roman" w:cs="Times New Roman"/>
              </w:rPr>
              <w:t>о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нальный аграрный университет </w:t>
            </w:r>
          </w:p>
        </w:tc>
      </w:tr>
      <w:tr w:rsidR="00E04AD3" w:rsidRPr="002D1933" w:rsidTr="004F3837">
        <w:trPr>
          <w:trHeight w:val="517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Профессор кафедры «</w:t>
            </w:r>
            <w:r w:rsidR="00481C98" w:rsidRPr="00481C98">
              <w:rPr>
                <w:rFonts w:ascii="Times New Roman" w:eastAsia="Times New Roman" w:hAnsi="Times New Roman" w:cs="Times New Roman"/>
              </w:rPr>
              <w:t>Лесные ресурсы и охотоведение</w:t>
            </w:r>
            <w:r w:rsidRPr="002D193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04AD3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Научная деятельность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E04AD3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Руководитель и/или исполнитель НИР  в РК (в течение последних 3 лет)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265A2D" w:rsidRPr="002D1933" w:rsidTr="004F3837">
        <w:trPr>
          <w:trHeight w:val="313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Название НИР 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11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Годы реализации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Организация-исполнитель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713F4" w:rsidRPr="002D1933" w:rsidTr="004F3837">
        <w:trPr>
          <w:trHeight w:val="310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BE63D7" w:rsidRDefault="006713F4" w:rsidP="006713F4">
            <w:pPr>
              <w:ind w:left="50"/>
              <w:rPr>
                <w:rFonts w:ascii="Times New Roman" w:hAnsi="Times New Roman" w:cs="Times New Roman"/>
                <w:lang w:val="kk-KZ"/>
              </w:rPr>
            </w:pPr>
            <w:r w:rsidRPr="0031515A">
              <w:rPr>
                <w:rFonts w:ascii="Times New Roman" w:hAnsi="Times New Roman" w:cs="Times New Roman"/>
              </w:rPr>
              <w:t xml:space="preserve">«Применение методов естественных наук в современных археологических исследованиях Казахстана: внедрение и интеграция» (исполнитель) 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31515A" w:rsidRDefault="006713F4" w:rsidP="006713F4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31515A" w:rsidRDefault="006713F4" w:rsidP="006713F4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hAnsi="Times New Roman" w:cs="Times New Roman"/>
              </w:rPr>
              <w:t>МОН РК</w:t>
            </w:r>
          </w:p>
          <w:p w:rsidR="006713F4" w:rsidRPr="0031515A" w:rsidRDefault="006713F4" w:rsidP="006713F4">
            <w:pPr>
              <w:ind w:left="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15A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3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5A">
              <w:rPr>
                <w:rFonts w:ascii="Times New Roman" w:hAnsi="Times New Roman" w:cs="Times New Roman"/>
              </w:rPr>
              <w:t>им.аль-Фараби</w:t>
            </w:r>
            <w:proofErr w:type="spellEnd"/>
            <w:r w:rsidRPr="003151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13F4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713F4" w:rsidRPr="002D1933" w:rsidRDefault="006713F4" w:rsidP="006713F4">
            <w:pPr>
              <w:ind w:left="1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Научно-педагогическая деятельность </w:t>
            </w:r>
          </w:p>
        </w:tc>
      </w:tr>
      <w:tr w:rsidR="006713F4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713F4" w:rsidRPr="002D1933" w:rsidRDefault="006713F4" w:rsidP="006713F4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Подготовка кадров высшей квалификации </w:t>
            </w:r>
          </w:p>
        </w:tc>
      </w:tr>
      <w:tr w:rsidR="006713F4" w:rsidRPr="002D1933" w:rsidTr="004F3837">
        <w:trPr>
          <w:trHeight w:val="31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</w:tc>
      </w:tr>
      <w:tr w:rsidR="006713F4" w:rsidRPr="002D1933" w:rsidTr="004F3837">
        <w:trPr>
          <w:trHeight w:val="31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доктор наук 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713F4" w:rsidRPr="002D1933" w:rsidTr="004F3837">
        <w:trPr>
          <w:trHeight w:val="3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кандидат наук 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9706CF" w:rsidRDefault="006713F4" w:rsidP="006713F4">
            <w:pPr>
              <w:ind w:right="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9706CF" w:rsidRDefault="006713F4" w:rsidP="006713F4">
            <w:pPr>
              <w:ind w:left="138" w:right="156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9706CF" w:rsidRDefault="006713F4" w:rsidP="006713F4">
            <w:pPr>
              <w:ind w:left="114"/>
              <w:rPr>
                <w:rFonts w:ascii="Times New Roman" w:hAnsi="Times New Roman" w:cs="Times New Roman"/>
              </w:rPr>
            </w:pPr>
          </w:p>
        </w:tc>
      </w:tr>
      <w:tr w:rsidR="006713F4" w:rsidRPr="002D1933" w:rsidTr="004F3837">
        <w:trPr>
          <w:trHeight w:val="3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доктор </w:t>
            </w: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31515A" w:rsidRDefault="006713F4" w:rsidP="006713F4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31515A" w:rsidRDefault="006713F4" w:rsidP="006713F4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31515A">
              <w:rPr>
                <w:rFonts w:ascii="Times New Roman" w:eastAsia="Times New Roman" w:hAnsi="Times New Roman" w:cs="Times New Roman"/>
              </w:rPr>
              <w:t xml:space="preserve">, 2019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31515A" w:rsidRDefault="006713F4" w:rsidP="006713F4">
            <w:pPr>
              <w:ind w:left="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3D7">
              <w:rPr>
                <w:rFonts w:ascii="Times New Roman" w:hAnsi="Times New Roman" w:cs="Times New Roman"/>
              </w:rPr>
              <w:t xml:space="preserve">6D080700 – Лесные ресурсы и </w:t>
            </w:r>
            <w:r w:rsidRPr="00BE63D7">
              <w:rPr>
                <w:rFonts w:ascii="Times New Roman" w:hAnsi="Times New Roman" w:cs="Times New Roman"/>
              </w:rPr>
              <w:lastRenderedPageBreak/>
              <w:t>лесоводство</w:t>
            </w:r>
          </w:p>
        </w:tc>
      </w:tr>
      <w:tr w:rsidR="006713F4" w:rsidRPr="002D1933" w:rsidTr="004F3837">
        <w:trPr>
          <w:trHeight w:val="3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lastRenderedPageBreak/>
              <w:t xml:space="preserve">магистр 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950E2A" w:rsidRDefault="006713F4" w:rsidP="006713F4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950E2A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515A">
              <w:rPr>
                <w:rFonts w:ascii="Times New Roman" w:hAnsi="Times New Roman" w:cs="Times New Roman"/>
              </w:rPr>
              <w:t>2012, 2013, 2014, 2015, 2016, 2017, 2018</w:t>
            </w:r>
            <w:r>
              <w:rPr>
                <w:rFonts w:ascii="Times New Roman" w:hAnsi="Times New Roman" w:cs="Times New Roman"/>
                <w:lang w:val="kk-KZ"/>
              </w:rPr>
              <w:t>, 2019, 2023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31515A" w:rsidRDefault="006713F4" w:rsidP="006713F4">
            <w:pPr>
              <w:ind w:left="6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 w:rsidRPr="0031515A">
              <w:rPr>
                <w:rFonts w:ascii="Times New Roman" w:eastAsia="Times New Roman" w:hAnsi="Times New Roman" w:cs="Times New Roman"/>
              </w:rPr>
              <w:t>М080700 – Лесные ресурсы и лесоводство</w:t>
            </w:r>
          </w:p>
        </w:tc>
      </w:tr>
      <w:tr w:rsidR="006713F4" w:rsidRPr="002D1933" w:rsidTr="004F383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713F4" w:rsidRPr="002D1933" w:rsidRDefault="006713F4" w:rsidP="006713F4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Сведения о количестве публикаций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за последние 3 года </w:t>
            </w:r>
          </w:p>
        </w:tc>
      </w:tr>
      <w:tr w:rsidR="006713F4" w:rsidRPr="002D1933" w:rsidTr="004F3837">
        <w:trPr>
          <w:trHeight w:val="311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</w:tr>
      <w:tr w:rsidR="006713F4" w:rsidRPr="002D1933" w:rsidTr="004F3837">
        <w:trPr>
          <w:trHeight w:val="516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Публикации в рекомендуемых журналах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2D1933">
              <w:rPr>
                <w:rFonts w:ascii="Times New Roman" w:eastAsia="Times New Roman" w:hAnsi="Times New Roman" w:cs="Times New Roman"/>
              </w:rPr>
              <w:t>КС</w:t>
            </w:r>
            <w:r>
              <w:rPr>
                <w:rFonts w:ascii="Times New Roman" w:eastAsia="Times New Roman" w:hAnsi="Times New Roman" w:cs="Times New Roman"/>
              </w:rPr>
              <w:t>НВО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 МОН РК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9F093D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6713F4" w:rsidRPr="002D1933" w:rsidTr="004F3837">
        <w:trPr>
          <w:trHeight w:val="312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49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4D596C" w:rsidRDefault="006713F4" w:rsidP="006713F4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6713F4" w:rsidRPr="002D1933" w:rsidTr="004F3837">
        <w:trPr>
          <w:trHeight w:val="310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5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Учебно-методические пособия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9F093D" w:rsidRDefault="006713F4" w:rsidP="006713F4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6713F4" w:rsidRPr="002D1933" w:rsidTr="004F3837">
        <w:trPr>
          <w:trHeight w:val="235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14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4D596C" w:rsidRDefault="006713F4" w:rsidP="006713F4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713F4" w:rsidRPr="002D1933" w:rsidTr="004F3837">
        <w:trPr>
          <w:trHeight w:val="310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5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Монографии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31515A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13F4" w:rsidRPr="002D1933" w:rsidTr="004F3837">
        <w:trPr>
          <w:trHeight w:val="375"/>
        </w:trPr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9F093D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6713F4" w:rsidRPr="002D1933" w:rsidTr="004F383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713F4" w:rsidRPr="002D1933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Основные научные публикации (за последние 3 года) </w:t>
            </w:r>
          </w:p>
        </w:tc>
      </w:tr>
      <w:tr w:rsidR="006713F4" w:rsidRPr="002D1933" w:rsidTr="004F3837">
        <w:trPr>
          <w:trHeight w:val="517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2D1933" w:rsidRDefault="006713F4" w:rsidP="006713F4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публикации 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2D1933" w:rsidRDefault="006713F4" w:rsidP="006713F4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Автор(ы) 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2D1933" w:rsidRDefault="006713F4" w:rsidP="006713F4">
            <w:pPr>
              <w:ind w:left="55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издания </w:t>
            </w:r>
          </w:p>
          <w:p w:rsidR="006713F4" w:rsidRPr="002D1933" w:rsidRDefault="006713F4" w:rsidP="006713F4">
            <w:pPr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издания, том, номер, страница </w:t>
            </w:r>
          </w:p>
        </w:tc>
      </w:tr>
      <w:tr w:rsidR="006713F4" w:rsidRPr="006145A8" w:rsidTr="004F3837">
        <w:trPr>
          <w:trHeight w:val="745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B67558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>Growth Rates of Poplar Cultivars across Central Asia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B67558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 xml:space="preserve">Niels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Thevs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, Steffen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Fehrenz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, Kumar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Aliev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Begaiym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Emileva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7F9">
              <w:rPr>
                <w:rFonts w:ascii="Times New Roman" w:hAnsi="Times New Roman" w:cs="Times New Roman"/>
                <w:lang w:val="en-US"/>
              </w:rPr>
              <w:t xml:space="preserve">и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др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11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чел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5467F9" w:rsidRDefault="006713F4" w:rsidP="006713F4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>Forests, Basel, Switzerland - 2021, Vol.12 (3) 373. https://doi.org/10.3/0.1390/f12030373</w:t>
            </w:r>
          </w:p>
          <w:p w:rsidR="006713F4" w:rsidRPr="007C2DB4" w:rsidRDefault="006713F4" w:rsidP="006713F4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ISSN 1999-4907, Scopus, Q1 </w:t>
            </w:r>
          </w:p>
        </w:tc>
      </w:tr>
      <w:tr w:rsidR="006713F4" w:rsidRPr="006145A8" w:rsidTr="004F3837">
        <w:trPr>
          <w:trHeight w:val="63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Comparative Characteristics of Growth and Development of Rosehip in the Plantations of the Almaty Region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Tashmetova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R. S.,  </w:t>
            </w:r>
          </w:p>
          <w:p w:rsidR="006713F4" w:rsidRPr="002D1933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B.A.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B67558" w:rsidRDefault="006713F4" w:rsidP="006713F4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</w:t>
            </w:r>
            <w:proofErr w:type="gramStart"/>
            <w:r w:rsidRPr="00B67558">
              <w:rPr>
                <w:rFonts w:ascii="Times New Roman" w:hAnsi="Times New Roman" w:cs="Times New Roman"/>
                <w:lang w:val="en-US"/>
              </w:rPr>
              <w:t>4217  Volume</w:t>
            </w:r>
            <w:proofErr w:type="gramEnd"/>
            <w:r w:rsidRPr="00B67558">
              <w:rPr>
                <w:rFonts w:ascii="Times New Roman" w:hAnsi="Times New Roman" w:cs="Times New Roman"/>
                <w:lang w:val="en-US"/>
              </w:rPr>
              <w:t xml:space="preserve"> 22 No. 1, 2022, Р.36-45  Scopus, Q3 (45%)</w:t>
            </w:r>
          </w:p>
          <w:p w:rsidR="006713F4" w:rsidRPr="002D1933" w:rsidRDefault="006713F4" w:rsidP="006713F4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DOI: 10.3/0.1844/ojbsci.2022.36.45. 2022</w:t>
            </w:r>
          </w:p>
        </w:tc>
      </w:tr>
      <w:tr w:rsidR="006713F4" w:rsidRPr="006145A8" w:rsidTr="004F3837">
        <w:trPr>
          <w:trHeight w:val="613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6755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Environmental assessment of dust-holding and oxygen-producing productivity of hawthorns of Kazakhstan  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В., </w:t>
            </w:r>
          </w:p>
          <w:p w:rsidR="006713F4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Baigazakova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:rsidR="006713F4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Baybatshanov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M., </w:t>
            </w:r>
          </w:p>
          <w:p w:rsidR="006713F4" w:rsidRPr="00B67558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Asemkulova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G.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BD08FD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1608-4217  Volume 22 No. 1, 2022, Р.363-374  Scopus, Q3 (45%)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67558">
              <w:rPr>
                <w:rFonts w:ascii="Times New Roman" w:hAnsi="Times New Roman" w:cs="Times New Roman"/>
                <w:lang w:val="en-US"/>
              </w:rPr>
              <w:t>DOI: 1</w:t>
            </w:r>
            <w:r>
              <w:rPr>
                <w:rFonts w:ascii="Times New Roman" w:hAnsi="Times New Roman" w:cs="Times New Roman"/>
                <w:lang w:val="en-US"/>
              </w:rPr>
              <w:t>0.3/0.1844/ojbsci.2022.363.374</w:t>
            </w:r>
          </w:p>
        </w:tc>
      </w:tr>
      <w:tr w:rsidR="006713F4" w:rsidRPr="00BD08FD" w:rsidTr="004F3837">
        <w:trPr>
          <w:trHeight w:val="311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Облепиха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в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Казахстане</w:t>
            </w:r>
            <w:proofErr w:type="spellEnd"/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Кентбаев Е.Ж.</w:t>
            </w:r>
            <w:proofErr w:type="gramStart"/>
            <w:r w:rsidRPr="007C2D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proofErr w:type="gram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Монография. Изд. ТОО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Лантар</w:t>
            </w:r>
            <w:proofErr w:type="spellEnd"/>
            <w:r w:rsidRPr="007C2DB4">
              <w:rPr>
                <w:rFonts w:ascii="Times New Roman" w:hAnsi="Times New Roman" w:cs="Times New Roman"/>
              </w:rPr>
              <w:t>-Трейд. Алматы, 2021. – 321с.</w:t>
            </w:r>
          </w:p>
        </w:tc>
      </w:tr>
      <w:tr w:rsidR="006713F4" w:rsidRPr="00BD08FD" w:rsidTr="004F3837">
        <w:trPr>
          <w:trHeight w:val="311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Внутривидовая изменчивость состояния ксилемы побегов лиственницы сибирской при интродукции в Нижегородскую область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Есичев А.О., </w:t>
            </w:r>
          </w:p>
          <w:p w:rsidR="006713F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 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Вестник Поволжского государственного технического университета. Серия: Лес. Экология. Природопользование. № 3 (51), Йошкар-Ола, 2021. – С.28-40. ISSN 2306-2827</w:t>
            </w:r>
          </w:p>
        </w:tc>
      </w:tr>
      <w:tr w:rsidR="006713F4" w:rsidRPr="00BD08FD" w:rsidTr="004F3837">
        <w:trPr>
          <w:trHeight w:val="311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Долана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қалемшелерінің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регенеративтік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қабілеті</w:t>
            </w:r>
            <w:proofErr w:type="spellEnd"/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6713F4" w:rsidRPr="007C2DB4" w:rsidRDefault="006713F4" w:rsidP="006713F4">
            <w:pPr>
              <w:ind w:left="112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Ахметов Р.С.,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Е.Ж.*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7C2DB4">
              <w:rPr>
                <w:rFonts w:ascii="Times New Roman" w:hAnsi="Times New Roman" w:cs="Times New Roman"/>
                <w:lang w:val="kk-KZ"/>
              </w:rPr>
              <w:t>Исследования, результаты, №3 (91) - Алматы, 2021. - 95–103.  DOI: https://doi.org/10.37884/3-2021/11</w:t>
            </w:r>
          </w:p>
        </w:tc>
      </w:tr>
      <w:tr w:rsidR="006713F4" w:rsidRPr="00BD08FD" w:rsidTr="004F3837">
        <w:trPr>
          <w:trHeight w:val="311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Содержание и баланс запасных веществ в побегах лиственницы сибирской в условиях реинтродукции в</w:t>
            </w:r>
          </w:p>
          <w:p w:rsidR="006713F4" w:rsidRPr="002D1933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Нижегородскую область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Есичев А.О.,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Бессчетнова Н.Н.,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 В.П.,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Бабич А.Н.,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 Е.Ж.,</w:t>
            </w:r>
          </w:p>
          <w:p w:rsidR="006713F4" w:rsidRPr="00D93A61" w:rsidRDefault="006713F4" w:rsidP="006713F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Кентбаева Б.А.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pStyle w:val="Default"/>
              <w:ind w:left="112" w:right="120"/>
              <w:rPr>
                <w:bCs/>
                <w:iCs/>
                <w:sz w:val="22"/>
                <w:szCs w:val="22"/>
              </w:rPr>
            </w:pPr>
            <w:r w:rsidRPr="007C2DB4">
              <w:rPr>
                <w:bCs/>
                <w:iCs/>
                <w:sz w:val="22"/>
                <w:szCs w:val="22"/>
              </w:rPr>
              <w:t>Лесной вестник. – Мытищи, -2022. №1. Т.26. – С.17-27 DOI: 10.18698/2542-1468-2022-1-17-27</w:t>
            </w:r>
          </w:p>
        </w:tc>
      </w:tr>
      <w:tr w:rsidR="006713F4" w:rsidRPr="00BD08FD" w:rsidTr="004F3837">
        <w:trPr>
          <w:trHeight w:val="311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Рост сеянцев ели </w:t>
            </w:r>
            <w:proofErr w:type="spellStart"/>
            <w:r w:rsidRPr="007C2DB4">
              <w:rPr>
                <w:rFonts w:ascii="Times New Roman" w:hAnsi="Times New Roman" w:cs="Times New Roman"/>
              </w:rPr>
              <w:t>Шренка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2DB4">
              <w:rPr>
                <w:rFonts w:ascii="Times New Roman" w:hAnsi="Times New Roman" w:cs="Times New Roman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</w:rPr>
              <w:t>) в условиях интродукции в Нижегородскую область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DB4">
              <w:rPr>
                <w:rFonts w:ascii="Times New Roman" w:hAnsi="Times New Roman" w:cs="Times New Roman"/>
              </w:rPr>
              <w:t xml:space="preserve">Мамонов Е.И.,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Запольнов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Санкт-Петербургской лесотехнической академии. 2022. Вып. 238. С. 67–87.</w:t>
            </w:r>
          </w:p>
          <w:p w:rsidR="006713F4" w:rsidRPr="00BD08FD" w:rsidRDefault="006713F4" w:rsidP="006713F4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DOI: 10.21266/2079-4304.2022.238.67-87</w:t>
            </w:r>
          </w:p>
        </w:tc>
      </w:tr>
      <w:tr w:rsidR="006713F4" w:rsidRPr="00BD08FD" w:rsidTr="004F3837">
        <w:trPr>
          <w:trHeight w:val="1009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lastRenderedPageBreak/>
              <w:t xml:space="preserve">Growth of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Schrenk’s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Spruce (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>) Seedlings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>Related to the Pre-Sowing Stimulating Seed Treatment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Кулькова А.В.,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</w:t>
            </w:r>
            <w:proofErr w:type="gramStart"/>
            <w:r w:rsidRPr="007C2DB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proofErr w:type="gramEnd"/>
            <w:r w:rsidRPr="007C2DB4">
              <w:rPr>
                <w:rFonts w:ascii="Times New Roman" w:hAnsi="Times New Roman" w:cs="Times New Roman"/>
              </w:rPr>
              <w:t xml:space="preserve"> Е.Ж.,</w:t>
            </w:r>
          </w:p>
          <w:p w:rsidR="006713F4" w:rsidRPr="007C2DB4" w:rsidRDefault="006713F4" w:rsidP="006713F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>Кентбаева Б.А.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BD08FD" w:rsidRDefault="006713F4" w:rsidP="006713F4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вузов. Лесной журнал, Архангельск, 2022. № 3. С.39-51.</w:t>
            </w:r>
          </w:p>
        </w:tc>
      </w:tr>
      <w:tr w:rsidR="006713F4" w:rsidRPr="006145A8" w:rsidTr="004F3837">
        <w:trPr>
          <w:trHeight w:val="1009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Боярышники Казахстана: экологи</w:t>
            </w:r>
            <w:r>
              <w:rPr>
                <w:rFonts w:ascii="Times New Roman" w:hAnsi="Times New Roman" w:cs="Times New Roman"/>
              </w:rPr>
              <w:t>я, физиология, агротехника выра</w:t>
            </w:r>
            <w:r w:rsidRPr="005A436E">
              <w:rPr>
                <w:rFonts w:ascii="Times New Roman" w:hAnsi="Times New Roman" w:cs="Times New Roman"/>
              </w:rPr>
              <w:t>щивания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</w:t>
            </w:r>
          </w:p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Е.Ж.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BD08FD" w:rsidRDefault="006713F4" w:rsidP="006713F4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Монография. Алматы: Adal kitap, 2023. – 250c.</w:t>
            </w:r>
          </w:p>
        </w:tc>
      </w:tr>
      <w:tr w:rsidR="006713F4" w:rsidRPr="006145A8" w:rsidTr="004F3837">
        <w:trPr>
          <w:trHeight w:val="1009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 xml:space="preserve">Использование лесозаготовительного комплекса </w:t>
            </w:r>
            <w:proofErr w:type="spellStart"/>
            <w:r w:rsidRPr="005A436E">
              <w:rPr>
                <w:rFonts w:ascii="Times New Roman" w:hAnsi="Times New Roman" w:cs="Times New Roman"/>
              </w:rPr>
              <w:t>харвестер-форвадер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 Северо-Казахстанской области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В.П., Ахметов Р.С.,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BD08FD" w:rsidRDefault="006713F4" w:rsidP="006713F4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Исследования, результаты, №4 (100) - Алматы, 2023. – С.214-220.  DOI https://doi.org/10.37884/4-2023/23</w:t>
            </w:r>
          </w:p>
        </w:tc>
      </w:tr>
      <w:tr w:rsidR="006713F4" w:rsidRPr="006145A8" w:rsidTr="004F3837">
        <w:trPr>
          <w:trHeight w:val="1009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 xml:space="preserve">Содержание и баланс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пластидных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пигментов в листовом аппарате облепихи в популяциях</w:t>
            </w:r>
          </w:p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юго-востока Казахстана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5A436E" w:rsidRDefault="006713F4" w:rsidP="006713F4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 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BD08FD" w:rsidRDefault="006713F4" w:rsidP="006713F4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Вестник Нижегородского государственного агротехнологического университета – Нижний Новгород, 2023. - № 4 (40). – С.5-13.</w:t>
            </w:r>
          </w:p>
        </w:tc>
      </w:tr>
      <w:tr w:rsidR="006713F4" w:rsidRPr="002D1933" w:rsidTr="004F383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713F4" w:rsidRPr="002D1933" w:rsidRDefault="006713F4" w:rsidP="006713F4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Патент/Инновационный патент: </w:t>
            </w:r>
          </w:p>
        </w:tc>
      </w:tr>
      <w:tr w:rsidR="006713F4" w:rsidRPr="002D1933" w:rsidTr="004F3837">
        <w:trPr>
          <w:trHeight w:val="517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2D1933" w:rsidRDefault="006713F4" w:rsidP="006713F4">
            <w:pPr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Присвоенный номер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2D1933" w:rsidRDefault="006713F4" w:rsidP="006713F4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Автор/ Патентообладатель </w:t>
            </w:r>
          </w:p>
          <w:p w:rsidR="006713F4" w:rsidRPr="002D1933" w:rsidRDefault="006713F4" w:rsidP="0067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Дата выдачи и срок действия </w:t>
            </w:r>
          </w:p>
        </w:tc>
      </w:tr>
      <w:tr w:rsidR="006713F4" w:rsidRPr="002D1933" w:rsidTr="00E16C03">
        <w:trPr>
          <w:trHeight w:val="517"/>
        </w:trPr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5A436E" w:rsidRDefault="006713F4" w:rsidP="006713F4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>№34535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F4" w:rsidRPr="005A436E" w:rsidRDefault="006713F4" w:rsidP="006713F4">
            <w:pPr>
              <w:ind w:left="157" w:right="49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 xml:space="preserve">Штамм актиномицета </w:t>
            </w:r>
            <w:proofErr w:type="spellStart"/>
            <w:r w:rsidRPr="005A436E">
              <w:rPr>
                <w:rFonts w:ascii="Times New Roman" w:eastAsia="Times New Roman" w:hAnsi="Times New Roman" w:cs="Times New Roman"/>
              </w:rPr>
              <w:t>Frankia</w:t>
            </w:r>
            <w:proofErr w:type="spellEnd"/>
            <w:r w:rsidRPr="005A43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36E">
              <w:rPr>
                <w:rFonts w:ascii="Times New Roman" w:eastAsia="Times New Roman" w:hAnsi="Times New Roman" w:cs="Times New Roman"/>
              </w:rPr>
              <w:t>spр</w:t>
            </w:r>
            <w:proofErr w:type="spellEnd"/>
            <w:r w:rsidRPr="005A436E">
              <w:rPr>
                <w:rFonts w:ascii="Times New Roman" w:eastAsia="Times New Roman" w:hAnsi="Times New Roman" w:cs="Times New Roman"/>
              </w:rPr>
              <w:t>. AC-KF 001 для получения биологи-</w:t>
            </w:r>
            <w:proofErr w:type="spellStart"/>
            <w:r w:rsidRPr="005A436E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препарата, обладающей вы</w:t>
            </w:r>
            <w:r w:rsidRPr="005A436E">
              <w:rPr>
                <w:rFonts w:ascii="Times New Roman" w:eastAsia="Times New Roman" w:hAnsi="Times New Roman" w:cs="Times New Roman"/>
              </w:rPr>
              <w:t xml:space="preserve">сокой </w:t>
            </w:r>
            <w:proofErr w:type="spellStart"/>
            <w:r w:rsidRPr="005A436E">
              <w:rPr>
                <w:rFonts w:ascii="Times New Roman" w:eastAsia="Times New Roman" w:hAnsi="Times New Roman" w:cs="Times New Roman"/>
              </w:rPr>
              <w:t>инфекционностью</w:t>
            </w:r>
            <w:proofErr w:type="spellEnd"/>
            <w:r w:rsidRPr="005A436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A436E">
              <w:rPr>
                <w:rFonts w:ascii="Times New Roman" w:eastAsia="Times New Roman" w:hAnsi="Times New Roman" w:cs="Times New Roman"/>
              </w:rPr>
              <w:t>стимули-рующей</w:t>
            </w:r>
            <w:proofErr w:type="spellEnd"/>
            <w:r w:rsidRPr="005A436E">
              <w:rPr>
                <w:rFonts w:ascii="Times New Roman" w:eastAsia="Times New Roman" w:hAnsi="Times New Roman" w:cs="Times New Roman"/>
              </w:rPr>
              <w:t xml:space="preserve"> активностью роста облепихи крушиновидной (Hippophae rhamnoides L.)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Default="006713F4" w:rsidP="00671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 xml:space="preserve">Патент на изобретение, </w:t>
            </w:r>
          </w:p>
          <w:p w:rsidR="006713F4" w:rsidRPr="005A436E" w:rsidRDefault="006713F4" w:rsidP="00671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>28.08.2020, Алматы, 2020</w:t>
            </w:r>
          </w:p>
        </w:tc>
      </w:tr>
      <w:tr w:rsidR="006713F4" w:rsidRPr="002D1933" w:rsidTr="004F3837">
        <w:trPr>
          <w:trHeight w:val="311"/>
        </w:trPr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Default="006713F4" w:rsidP="006713F4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Уровень владения </w:t>
            </w:r>
          </w:p>
          <w:p w:rsidR="006713F4" w:rsidRPr="002D1933" w:rsidRDefault="006713F4" w:rsidP="006713F4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(низкий,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средний, 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высокий) </w:t>
            </w:r>
          </w:p>
        </w:tc>
      </w:tr>
      <w:tr w:rsidR="006713F4" w:rsidRPr="002D1933" w:rsidTr="004F3837">
        <w:trPr>
          <w:trHeight w:val="309"/>
        </w:trPr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английский 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055A53" w:rsidRDefault="006713F4" w:rsidP="006713F4">
            <w:pPr>
              <w:ind w:right="4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средний</w:t>
            </w:r>
          </w:p>
        </w:tc>
      </w:tr>
      <w:tr w:rsidR="006713F4" w:rsidRPr="002D1933" w:rsidTr="004F3837">
        <w:trPr>
          <w:trHeight w:val="309"/>
        </w:trPr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Pr="002D1933" w:rsidRDefault="006713F4" w:rsidP="006713F4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F4" w:rsidRDefault="006713F4" w:rsidP="006713F4">
            <w:pPr>
              <w:ind w:right="4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средний</w:t>
            </w:r>
          </w:p>
        </w:tc>
      </w:tr>
    </w:tbl>
    <w:p w:rsidR="00FF1323" w:rsidRPr="002D1933" w:rsidRDefault="006D6876" w:rsidP="002D1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933">
        <w:rPr>
          <w:rFonts w:ascii="Times New Roman" w:hAnsi="Times New Roman" w:cs="Times New Roman"/>
        </w:rPr>
        <w:t xml:space="preserve"> </w:t>
      </w:r>
    </w:p>
    <w:sectPr w:rsidR="00FF1323" w:rsidRPr="002D1933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3"/>
    <w:rsid w:val="00027D8C"/>
    <w:rsid w:val="00036662"/>
    <w:rsid w:val="00037CFD"/>
    <w:rsid w:val="00055A53"/>
    <w:rsid w:val="000E2BCF"/>
    <w:rsid w:val="00130D6E"/>
    <w:rsid w:val="002656C7"/>
    <w:rsid w:val="00265A2D"/>
    <w:rsid w:val="00267846"/>
    <w:rsid w:val="00292915"/>
    <w:rsid w:val="002D1933"/>
    <w:rsid w:val="002D7634"/>
    <w:rsid w:val="003619E9"/>
    <w:rsid w:val="00481C98"/>
    <w:rsid w:val="004D596C"/>
    <w:rsid w:val="004F3837"/>
    <w:rsid w:val="005E3C22"/>
    <w:rsid w:val="00611E23"/>
    <w:rsid w:val="006145A8"/>
    <w:rsid w:val="00667E39"/>
    <w:rsid w:val="006713F4"/>
    <w:rsid w:val="006A1B81"/>
    <w:rsid w:val="006D6876"/>
    <w:rsid w:val="00773BFA"/>
    <w:rsid w:val="007751CD"/>
    <w:rsid w:val="009706CF"/>
    <w:rsid w:val="009F093D"/>
    <w:rsid w:val="00A467F3"/>
    <w:rsid w:val="00A6041B"/>
    <w:rsid w:val="00A757DF"/>
    <w:rsid w:val="00B6398D"/>
    <w:rsid w:val="00BD08FD"/>
    <w:rsid w:val="00BE63D7"/>
    <w:rsid w:val="00D62CF3"/>
    <w:rsid w:val="00E04AD3"/>
    <w:rsid w:val="00F050AE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41D"/>
  <w15:docId w15:val="{1C41543C-F640-41B1-ABB6-329E2A2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7751CD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7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D1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C9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user</cp:lastModifiedBy>
  <cp:revision>21</cp:revision>
  <cp:lastPrinted>2019-01-30T11:52:00Z</cp:lastPrinted>
  <dcterms:created xsi:type="dcterms:W3CDTF">2019-02-07T01:46:00Z</dcterms:created>
  <dcterms:modified xsi:type="dcterms:W3CDTF">2024-01-19T06:57:00Z</dcterms:modified>
</cp:coreProperties>
</file>